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A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  <w:t>REGULAMIN KONCERTU CHARYTATYWNEGO „STRZELCZANIE DLA STRZELCZAN”</w:t>
      </w:r>
    </w:p>
    <w:p>
      <w:pPr>
        <w:pStyle w:val="TreA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  <w:t>23</w:t>
      </w:r>
      <w:r>
        <w:rPr>
          <w:rFonts w:ascii="Times New Roman" w:hAnsi="Times New Roman"/>
          <w:b/>
          <w:bCs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WRZEŚNIA 202</w:t>
      </w:r>
      <w:r>
        <w:rPr>
          <w:rFonts w:ascii="Times New Roman" w:hAnsi="Times New Roman"/>
          <w:b/>
          <w:bCs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Times New Roman" w:hAnsi="Times New Roman"/>
          <w:b/>
          <w:bCs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6"/>
          <w:szCs w:val="26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>POSTANOWIENIA OG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ÓLNE: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1. Organizatorem Imprezy jest Strzelecki Ośrodek Kultury, ul. Wojska Polskiego 7, 66-500 Strzelce Krajeńskie.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2. Regulamin kierowany jest do wszystkich os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b, kt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re w czasie trwania Imprezy będą przebywać na terenie, na kt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rym przeprowadzana jest Impreza tj. Planty nad Jeziorem Głównym w Strzelcach Krajeńskich. Każda osoba przebywająca na danym terenie w czasie trwania Imprezy obowiązana jest stosować się do postanowień niniejszego Regulaminu.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3. Celem Regulaminu jest zapewnienie bezpieczeństwa osobom przebywającym na terenie Imprezy.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4. Impreza odbywać się będzie w godzinach: 14:00-21:00.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5. Wejście na teren Imprezy oznacza akceptację niniejszego Regulaminu.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ZASADY ORGANIZACYJNE I PORZĄDKOWE OBOWIĄZUJĄCE NA TERENIE IMPREZY: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1. Uczestnicy Imprezy oraz wszystkie osoby, które znajdują się na terenie Imprezy obowiązani są zachowywać się w sposób niezagrażający bezpieczeństwu innych osób obecnych na tej Imprezie, a w szczególności przestrzegać postanowień Regulaminu oraz stosować się do zaleceń sł</w:t>
      </w:r>
      <w:r>
        <w:rPr>
          <w:rFonts w:ascii="Times New Roman" w:hAnsi="Times New Roman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uz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̇b porządkowych i przedstawicieli Organizatora, mających na celu zapewnienie im bezpieczeństwa i porządku. Służby porządkowe stanowią strażacy ochotnicy z Ochotniczych Straży Pożarnych z terenu gminy Strzelce Krajeńskie oraz osoby wyznaczone ze strony Organizatora. 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2. Osoby małoletnie uczestniczą w Imprezie na wyłączną odpowiedzialność os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b, kt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re sprawują nad nimi pieczę. Osoby poniżej 12. roku życia przebywają na terenie Imprezy wyłącznie pod opieką rodzica/opiekuna. 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3. Organizator może odm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wić wstępu osobie zakłócającej ład i porządek publiczny przed wejściem na teren, na kt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rym odbywać się będzie Impreza. 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. W przypadku zakłócania ładu i porządku publicznego organizator Imprezy moż</w:t>
      </w:r>
      <w:r>
        <w:rPr>
          <w:rFonts w:ascii="Times New Roman" w:hAnsi="Times New Roman"/>
          <w:sz w:val="22"/>
          <w:szCs w:val="22"/>
          <w:lang w:val="nl-NL"/>
          <w14:textOutline w14:w="0" w14:cap="flat" w14:cmpd="sng" w14:algn="ctr">
            <w14:noFill/>
            <w14:prstDash w14:val="solid"/>
            <w14:bevel/>
          </w14:textOutline>
        </w:rPr>
        <w:t>e wezwa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ć uczestnika imprezy do właściwego zachowania się, a w przypadku dalszego łamania zasad uczestnictwa w imprezie wezwać do opuszczenia przez niego terenu imprezy i zastosować wszelkie dostępne środki celem wyegzekwowania powyższego żądania.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5. Zakazane jest: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a) niszczenie oznaczeń i tablic informacyjnych, nośników reklamowych, urządzeń,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pojazdów i sprzętu znajdującego się na terenie Imprezy,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b) jakiekolwiek działanie, a w szczególności rzucanie jakichkolwiek przedmiotów,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mogących stanowić zagrożenie dla życia, zdrowia lub bezpieczeństwa osób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przebywających na terenie Imprezy,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c) niszczenie trawników, krzewów i drzew znajdujących się na terenie Imprezy.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6. Zabrania się wnoszenia i posiadania w trakcie Imprezy przez Uczestników: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a) broni lub innych niebezpiecznych przedmiotów,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b) materiałów wybuchowych,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c) wyrobów pirotechnicznych,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d) napojów alkoholowych,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e) materiałów pożarowo niebezpiecznych,</w:t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f) środków odurzających lub substancji psychotropowych.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  <w:bookmarkStart w:id="0" w:name="_GoBack"/>
      <w:bookmarkStart w:id="1" w:name="_GoBack"/>
      <w:bookmarkEnd w:id="1"/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7. Zakazuje się wprowadzania psów bez kagań</w:t>
      </w:r>
      <w:r>
        <w:rPr>
          <w:rFonts w:ascii="Times New Roman" w:hAnsi="Times New Roman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ca.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8. Uczestnicy Imprezy lub inne osoby przebywające na terenie Imprezy mogą być narażone na ciągłe przebywanie w strefie dźwięków, mogących spowodować uszkodzenie słuchu. Uczestnicy Imprezy biorą w niej udział na własne ryzyko.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  <w14:textOutline w14:w="0" w14:cap="flat" w14:cmpd="sng" w14:algn="ctr">
            <w14:noFill/>
            <w14:prstDash w14:val="solid"/>
            <w14:bevel/>
          </w14:textOutline>
        </w:rPr>
        <w:t>9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. Organizator może dokonać wszelkich możliwych zmian w przebiegu Imprezy z powod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w nieprzewidzianych i nieuniknionych a niezależnych od organizatora.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. Organizator może zmienić program pod względem artystycznym.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11. Punkt pomocy medycznej na wypadek konieczności udzielenia nagłej pomocy znajduje się na terenie Imprezy i jest wyraźnie oznakowany.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12. Organizator utrwala przebieg Imprezy dla cel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w dokumentacji oraz promocji lub reklamy Imprezy Organizatora. Uczestnik imprezy oświadcza, że nie będzie rościł żadnych pretensji do organizatora z tytułu wykorzystania jego wizerunku w materiałach prasowych i telewizyjnych relacjonujących przebieg Imprezy.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13. Uczestnik imprezy zobowiązany jest do bezwzględnego przestrzegania poleceń i zarządzeń służb odpowiedzialnych za ochronę i bezpieczeństwo podczas Imprezy.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14. Organizator nie bierze odpowiedzialności za sytuacje będące wynikiem nieprzestrzegania zawartych powyżej postanowień oraz zarządzeń i poleceń służb odpowiedzialnych za bezpieczeństwo i porządek.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15. Uczestnik Imprezy ponosi pełną odpowiedzialność materialną za szkody wyrządzone przez niego na terenie, gdzie odbywa się impreza w stosunku do innych jej uczestnik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w jak i za szkody wyrządzone w mieniu organizatora. 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16. Organizator nie ponosi odpowiedzialności za skutki działania Siły Wyższej. Za Siłę Wyższą uznaje się zdarzenie będące poza kontrolą Organizatora, kt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re powoduje, że wykonanie zobowiązań jest niemożliwe lub może być uznane za niemożliwe ze względu na występujące okoliczności. Siłę Wyższą stanowią w szczeg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lności: warunki atmosferyczne, awarie lub zakłócenia pracy urządzeń dostarczających energię elektryczną, ciepł</w:t>
      </w:r>
      <w:r>
        <w:rPr>
          <w:rFonts w:ascii="Times New Roman" w:hAnsi="Times New Roman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światło, działania wojenne lub działania władz państwowych lub samorządowych w zakresie formułowania polityki, praw i przepis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w mających wpływ na wykonanie zobowiązań.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17. Organizator utrwala przebieg Imprezy dla celów dokumentacji oraz promocji lub reklamy Imprezy i Organizatora w przyszłych latach. Wizerunek osób przebywających na terenie Imprezy może zostać utrwalony, a następnie rozpowszechniany dla celów dokumentacyjnych, sprawozdawczych, reklamowych oraz promocyjnych. Wszystkie osoby decydując się na udział w Imprezie wyrażają jednocześnie zgodę na wykorzystanie przez Organizatora swojego wizerunku lub swoich podopiecznych w przypadku osób małoletnich w celach wskazanych w niniejszym Regulaminie. Administratorem Danych Osobowych wytworzonych w czasie trwania Imprezy jest: Dyrektor Strzeleckiego Ośrodka Kultury, z siedzibą przy ul. Wojska Polskiego 7, 66-500 Strzelce Krajeńskie, Numer telefonu: +48 95 76 32 439, adres e-mail: sok@strzelce.pl. Dyrektor Strzeleckiego Ośrodka Kultury wyznaczył Inspektora Ochrony Danych Osobowych tj. osobę, z którą moż</w:t>
      </w:r>
      <w:r>
        <w:rPr>
          <w:rFonts w:ascii="Times New Roman" w:hAnsi="Times New Roman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na sie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̨ kontaktować we wszystkich sprawach dotyczących przetwarzania danych osobowych oraz korzystania z praw związanych z przetwarzaniem danych w Strzeleckim Ośrodku Kultury. Dane kontaktowe Inspektora Ochrony Danych Osobowych: Kancelaria Ochrony Danych Osobowych Smart &amp; Standards Joanna Mrowicka z siedzibą przy ulicy Ptasiej 2 lok. 54, 00-138 Warszawa, Numer telefonu: +48 602 241 239, adres e-mail: kontakt@smart-standards.com, jmrowicka@poczta.onet.pl. Pełen tekst RODO oraz informacja o możliwości skorzystania z zaprzestania przetwarzania danych są dostępne na stronie: http://sok.strzelce.pl/rodo/.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18. Sł</w:t>
      </w:r>
      <w:r>
        <w:rPr>
          <w:rFonts w:ascii="Times New Roman" w:hAnsi="Times New Roman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uz</w:t>
      </w: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̇by Porządkowe mogą wydawać własne instrukcje bezpieczeństwa oraz p.poż. zgodnie z obowiązującymi przepisami prawa.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19. W sprawach nieuregulowanych w Regulaminie stosuje się przepisy obowiązującego prawa.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20. Regulamin dostępny jest na stronie </w:t>
      </w:r>
      <w:hyperlink r:id="rId2">
        <w:r>
          <w:rPr>
            <w:rStyle w:val="Hyperlink0"/>
            <w:rFonts w:ascii="Times New Roman" w:hAnsi="Times New Roman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www.sok.strzelce.pl</w:t>
        </w:r>
      </w:hyperlink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oraz na terenie imprezy.</w:t>
      </w:r>
    </w:p>
    <w:p>
      <w:pPr>
        <w:pStyle w:val="TreA"/>
        <w:spacing w:lineRule="auto" w:line="360"/>
        <w:jc w:val="both"/>
        <w:rPr>
          <w:rFonts w:ascii="Times New Roman" w:hAnsi="Times New Roman" w:eastAsia="Arial" w:cs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" w:cs="Arial"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21. Regulamin wchodzi w życie od godziny 1:00 dnia 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23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września 202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r. i obowiązuje do północy 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23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września 202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Style w:val="Brak"/>
          <w:rFonts w:ascii="Times New Roman" w:hAnsi="Times New Roman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r. 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6838" w:h="23811"/>
      <w:pgMar w:left="720" w:right="720" w:gutter="0" w:header="907" w:top="964" w:footer="1304" w:bottom="136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601325" cy="859790"/>
          <wp:effectExtent l="0" t="0" r="0" b="0"/>
          <wp:wrapNone/>
          <wp:docPr id="5" name="Obraz2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132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601325" cy="859790"/>
          <wp:effectExtent l="0" t="0" r="0" b="0"/>
          <wp:wrapNone/>
          <wp:docPr id="6" name="Obraz2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132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-19050</wp:posOffset>
          </wp:positionH>
          <wp:positionV relativeFrom="page">
            <wp:align>top</wp:align>
          </wp:positionV>
          <wp:extent cx="10668000" cy="1238250"/>
          <wp:effectExtent l="0" t="0" r="0" b="0"/>
          <wp:wrapNone/>
          <wp:docPr id="2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3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-19050</wp:posOffset>
          </wp:positionH>
          <wp:positionV relativeFrom="page">
            <wp:align>top</wp:align>
          </wp:positionV>
          <wp:extent cx="10668000" cy="1238250"/>
          <wp:effectExtent l="0" t="0" r="0" b="0"/>
          <wp:wrapNone/>
          <wp:docPr id="4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outline w:val="false"/>
      <w:color w:val="0000FF"/>
      <w:u w:val="single" w:color="0000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opka">
    <w:name w:val="Foot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TreA" w:customStyle="1">
    <w:name w:val="Treść 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reAA" w:customStyle="1">
    <w:name w:val="Treść A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k.strzelce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98E8-FFAB-4954-8EC7-6A2EB68E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LibreOffice/7.3.3.2$Windows_X86_64 LibreOffice_project/d1d0ea68f081ee2800a922cac8f79445e4603348</Application>
  <AppVersion>15.0000</AppVersion>
  <Pages>2</Pages>
  <Words>877</Words>
  <Characters>5920</Characters>
  <CharactersWithSpaces>6772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2021-09-13T11:07:00Z</dcterms:created>
  <dc:creator>Damian Boniecki</dc:creator>
  <dc:description/>
  <dc:language>pl-PL</dc:language>
  <cp:lastModifiedBy/>
  <cp:lastPrinted>2023-09-21T09:43:14Z</cp:lastPrinted>
  <dcterms:modified xsi:type="dcterms:W3CDTF">2023-09-21T09:43:27Z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